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94F" w:rsidRPr="00D615C8" w:rsidRDefault="00D615C8" w:rsidP="00D615C8">
      <w:pPr>
        <w:jc w:val="both"/>
        <w:rPr>
          <w:rFonts w:ascii="Times New Roman" w:hAnsi="Times New Roman" w:cs="Times New Roman"/>
          <w:color w:val="37515C"/>
          <w:sz w:val="24"/>
          <w:szCs w:val="24"/>
          <w:shd w:val="clear" w:color="auto" w:fill="FFFFFF"/>
        </w:rPr>
      </w:pPr>
      <w:r w:rsidRPr="00D615C8">
        <w:rPr>
          <w:rFonts w:ascii="Times New Roman" w:hAnsi="Times New Roman" w:cs="Times New Roman"/>
          <w:color w:val="37515C"/>
          <w:sz w:val="24"/>
          <w:szCs w:val="24"/>
          <w:shd w:val="clear" w:color="auto" w:fill="FFFFFF"/>
        </w:rPr>
        <w:t xml:space="preserve">A magyarországi szabályok szerint a civil szervezetek korlátlan értékben fogadhatnak el az alapító okiratban megfogalmazott céljaikat és tevékenységeiket támogató hozzájárulást: vagyis adományt. Az adomány lehet pénzbeli vagy tárgyi adomány, illetve szolgáltatás. Az adományért cserébe ellenszolgáltatás nem adható, az adományozó nem juthat gazdasági vagy versenyelőnyhöz adománya révén. </w:t>
      </w:r>
      <w:r w:rsidRPr="00D615C8">
        <w:rPr>
          <w:rFonts w:ascii="Times New Roman" w:hAnsi="Times New Roman" w:cs="Times New Roman"/>
          <w:color w:val="37515C"/>
          <w:sz w:val="24"/>
          <w:szCs w:val="24"/>
          <w:shd w:val="clear" w:color="auto" w:fill="FFFFFF"/>
        </w:rPr>
        <w:t>Az</w:t>
      </w:r>
      <w:r w:rsidRPr="00D615C8">
        <w:rPr>
          <w:rFonts w:ascii="Times New Roman" w:hAnsi="Times New Roman" w:cs="Times New Roman"/>
          <w:color w:val="37515C"/>
          <w:sz w:val="24"/>
          <w:szCs w:val="24"/>
          <w:shd w:val="clear" w:color="auto" w:fill="FFFFFF"/>
        </w:rPr>
        <w:t xml:space="preserve"> adományozó nem csak magánszemély lehe</w:t>
      </w:r>
      <w:r w:rsidRPr="00D615C8">
        <w:rPr>
          <w:rFonts w:ascii="Times New Roman" w:hAnsi="Times New Roman" w:cs="Times New Roman"/>
          <w:color w:val="37515C"/>
          <w:sz w:val="24"/>
          <w:szCs w:val="24"/>
          <w:shd w:val="clear" w:color="auto" w:fill="FFFFFF"/>
        </w:rPr>
        <w:t>t, hanem gazdasági társaság is.</w:t>
      </w:r>
    </w:p>
    <w:p w:rsidR="00D615C8" w:rsidRPr="00D615C8" w:rsidRDefault="00D615C8" w:rsidP="00D615C8">
      <w:pPr>
        <w:shd w:val="clear" w:color="auto" w:fill="FFFFFF"/>
        <w:spacing w:after="420" w:line="240" w:lineRule="auto"/>
        <w:jc w:val="center"/>
        <w:rPr>
          <w:rFonts w:ascii="Times New Roman" w:eastAsia="Times New Roman" w:hAnsi="Times New Roman" w:cs="Times New Roman"/>
          <w:b/>
          <w:color w:val="37515C"/>
          <w:sz w:val="24"/>
          <w:szCs w:val="24"/>
          <w:lang w:eastAsia="hu-HU"/>
        </w:rPr>
      </w:pPr>
      <w:r w:rsidRPr="00D615C8">
        <w:rPr>
          <w:rFonts w:ascii="Times New Roman" w:eastAsia="Times New Roman" w:hAnsi="Times New Roman" w:cs="Times New Roman"/>
          <w:b/>
          <w:color w:val="37515C"/>
          <w:sz w:val="24"/>
          <w:szCs w:val="24"/>
          <w:lang w:eastAsia="hu-HU"/>
        </w:rPr>
        <w:t>Csak a társasági adó alanya jogosult a társasági adóval kapcsolatos kedvezmények, így az adományhoz kapcsolódó kedvezmény érvényesítésére is.</w:t>
      </w:r>
    </w:p>
    <w:p w:rsidR="00D615C8" w:rsidRPr="00D615C8" w:rsidRDefault="00D615C8" w:rsidP="00D615C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7515C"/>
          <w:sz w:val="24"/>
          <w:szCs w:val="24"/>
          <w:lang w:eastAsia="hu-HU"/>
        </w:rPr>
      </w:pPr>
      <w:proofErr w:type="gramStart"/>
      <w:r w:rsidRPr="00D615C8">
        <w:rPr>
          <w:rFonts w:ascii="Times New Roman" w:eastAsia="Times New Roman" w:hAnsi="Times New Roman" w:cs="Times New Roman"/>
          <w:b/>
          <w:bCs/>
          <w:color w:val="37515C"/>
          <w:sz w:val="24"/>
          <w:szCs w:val="24"/>
          <w:lang w:eastAsia="hu-HU"/>
        </w:rPr>
        <w:t>a</w:t>
      </w:r>
      <w:proofErr w:type="gramEnd"/>
      <w:r w:rsidRPr="00D615C8">
        <w:rPr>
          <w:rFonts w:ascii="Times New Roman" w:eastAsia="Times New Roman" w:hAnsi="Times New Roman" w:cs="Times New Roman"/>
          <w:b/>
          <w:bCs/>
          <w:color w:val="37515C"/>
          <w:sz w:val="24"/>
          <w:szCs w:val="24"/>
          <w:lang w:eastAsia="hu-HU"/>
        </w:rPr>
        <w:t>) Nem kell megnövelni</w:t>
      </w:r>
      <w:r w:rsidRPr="00D615C8">
        <w:rPr>
          <w:rFonts w:ascii="Times New Roman" w:eastAsia="Times New Roman" w:hAnsi="Times New Roman" w:cs="Times New Roman"/>
          <w:color w:val="37515C"/>
          <w:sz w:val="24"/>
          <w:szCs w:val="24"/>
          <w:lang w:eastAsia="hu-HU"/>
        </w:rPr>
        <w:t> az adományozó adózás előtti eredményét az </w:t>
      </w:r>
      <w:hyperlink r:id="rId5" w:tgtFrame="_blank" w:history="1">
        <w:r w:rsidRPr="00D615C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adomány címen</w:t>
        </w:r>
      </w:hyperlink>
      <w:r w:rsidRPr="00D615C8">
        <w:rPr>
          <w:rFonts w:ascii="Times New Roman" w:eastAsia="Times New Roman" w:hAnsi="Times New Roman" w:cs="Times New Roman"/>
          <w:color w:val="37515C"/>
          <w:sz w:val="24"/>
          <w:szCs w:val="24"/>
          <w:lang w:eastAsia="hu-HU"/>
        </w:rPr>
        <w:t> nyújtott támogatás (pénz, eszköz, szolgáltatás) adóévi ráfordításként elszámolt összegével, ha az adózó rendelkezik a közhasznú szervezet által az adóalap megállapítása céljából kiállított </w:t>
      </w:r>
      <w:r w:rsidR="00D665AF">
        <w:rPr>
          <w:rFonts w:ascii="Times New Roman" w:eastAsia="Times New Roman" w:hAnsi="Times New Roman" w:cs="Times New Roman"/>
          <w:b/>
          <w:bCs/>
          <w:color w:val="37515C"/>
          <w:sz w:val="24"/>
          <w:szCs w:val="24"/>
          <w:lang w:eastAsia="hu-HU"/>
        </w:rPr>
        <w:t>igazoláss</w:t>
      </w:r>
      <w:r w:rsidRPr="00D615C8">
        <w:rPr>
          <w:rFonts w:ascii="Times New Roman" w:eastAsia="Times New Roman" w:hAnsi="Times New Roman" w:cs="Times New Roman"/>
          <w:b/>
          <w:bCs/>
          <w:color w:val="37515C"/>
          <w:sz w:val="24"/>
          <w:szCs w:val="24"/>
          <w:lang w:eastAsia="hu-HU"/>
        </w:rPr>
        <w:t>al</w:t>
      </w:r>
      <w:r w:rsidRPr="00D615C8">
        <w:rPr>
          <w:rFonts w:ascii="Times New Roman" w:eastAsia="Times New Roman" w:hAnsi="Times New Roman" w:cs="Times New Roman"/>
          <w:color w:val="37515C"/>
          <w:sz w:val="24"/>
          <w:szCs w:val="24"/>
          <w:lang w:eastAsia="hu-HU"/>
        </w:rPr>
        <w:t>, amely tartalmazza a kiállító és az adózó megnevezését, székhelyét, adószámát, az adomány összegét és a támogatott célt.</w:t>
      </w:r>
    </w:p>
    <w:p w:rsidR="00D615C8" w:rsidRPr="00D615C8" w:rsidRDefault="00D615C8" w:rsidP="00D615C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7515C"/>
          <w:sz w:val="24"/>
          <w:szCs w:val="24"/>
          <w:lang w:eastAsia="hu-HU"/>
        </w:rPr>
      </w:pPr>
      <w:r w:rsidRPr="00D615C8">
        <w:rPr>
          <w:rFonts w:ascii="Times New Roman" w:eastAsia="Times New Roman" w:hAnsi="Times New Roman" w:cs="Times New Roman"/>
          <w:b/>
          <w:bCs/>
          <w:color w:val="37515C"/>
          <w:sz w:val="24"/>
          <w:szCs w:val="24"/>
          <w:lang w:eastAsia="hu-HU"/>
        </w:rPr>
        <w:t>b) Csökkenti</w:t>
      </w:r>
      <w:r w:rsidRPr="00D615C8">
        <w:rPr>
          <w:rFonts w:ascii="Times New Roman" w:eastAsia="Times New Roman" w:hAnsi="Times New Roman" w:cs="Times New Roman"/>
          <w:color w:val="37515C"/>
          <w:sz w:val="24"/>
          <w:szCs w:val="24"/>
          <w:lang w:eastAsia="hu-HU"/>
        </w:rPr>
        <w:t> az adományozó </w:t>
      </w:r>
      <w:hyperlink r:id="rId6" w:anchor="xcelparam" w:tgtFrame="_blank" w:history="1">
        <w:r w:rsidRPr="00D615C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adózás előtti eredményét</w:t>
        </w:r>
      </w:hyperlink>
      <w:r w:rsidRPr="00D615C8">
        <w:rPr>
          <w:rFonts w:ascii="Times New Roman" w:eastAsia="Times New Roman" w:hAnsi="Times New Roman" w:cs="Times New Roman"/>
          <w:sz w:val="24"/>
          <w:szCs w:val="24"/>
          <w:lang w:eastAsia="hu-HU"/>
        </w:rPr>
        <w:t> az </w:t>
      </w:r>
      <w:proofErr w:type="spellStart"/>
      <w:r w:rsidRPr="00D615C8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D615C8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"http://net.jogtar.hu/jr/gen/hjegy_doc.cgi?docid=A1100175.TV&amp;celpara=2" \l "xcelparam" \t "_blank" </w:instrText>
      </w:r>
      <w:r w:rsidRPr="00D615C8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D615C8">
        <w:rPr>
          <w:rFonts w:ascii="Times New Roman" w:eastAsia="Times New Roman" w:hAnsi="Times New Roman" w:cs="Times New Roman"/>
          <w:sz w:val="24"/>
          <w:szCs w:val="24"/>
          <w:lang w:eastAsia="hu-HU"/>
        </w:rPr>
        <w:t>Ectv</w:t>
      </w:r>
      <w:proofErr w:type="spellEnd"/>
      <w:r w:rsidRPr="00D615C8">
        <w:rPr>
          <w:rFonts w:ascii="Times New Roman" w:eastAsia="Times New Roman" w:hAnsi="Times New Roman" w:cs="Times New Roman"/>
          <w:sz w:val="24"/>
          <w:szCs w:val="24"/>
          <w:lang w:eastAsia="hu-HU"/>
        </w:rPr>
        <w:t>. (2. §, 20. pont) szerinti közhasznú tevékenység</w:t>
      </w:r>
      <w:r w:rsidRPr="00D615C8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D615C8">
        <w:rPr>
          <w:rFonts w:ascii="Times New Roman" w:eastAsia="Times New Roman" w:hAnsi="Times New Roman" w:cs="Times New Roman"/>
          <w:color w:val="37515C"/>
          <w:sz w:val="24"/>
          <w:szCs w:val="24"/>
          <w:lang w:eastAsia="hu-HU"/>
        </w:rPr>
        <w:t> támogatásaként nyújtott adomány értékének</w:t>
      </w:r>
      <w:bookmarkStart w:id="0" w:name="_GoBack"/>
      <w:bookmarkEnd w:id="0"/>
    </w:p>
    <w:p w:rsidR="00D615C8" w:rsidRPr="00D615C8" w:rsidRDefault="00D615C8" w:rsidP="00D615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515C"/>
          <w:sz w:val="24"/>
          <w:szCs w:val="24"/>
          <w:lang w:eastAsia="hu-HU"/>
        </w:rPr>
      </w:pPr>
      <w:r w:rsidRPr="00D615C8">
        <w:rPr>
          <w:rFonts w:ascii="Times New Roman" w:eastAsia="Times New Roman" w:hAnsi="Times New Roman" w:cs="Times New Roman"/>
          <w:b/>
          <w:bCs/>
          <w:color w:val="37515C"/>
          <w:sz w:val="24"/>
          <w:szCs w:val="24"/>
          <w:lang w:eastAsia="hu-HU"/>
        </w:rPr>
        <w:t>20 százaléka</w:t>
      </w:r>
      <w:r w:rsidRPr="00D615C8">
        <w:rPr>
          <w:rFonts w:ascii="Times New Roman" w:eastAsia="Times New Roman" w:hAnsi="Times New Roman" w:cs="Times New Roman"/>
          <w:color w:val="37515C"/>
          <w:sz w:val="24"/>
          <w:szCs w:val="24"/>
          <w:lang w:eastAsia="hu-HU"/>
        </w:rPr>
        <w:t> közhasznú szervezet támogatása esetén,</w:t>
      </w:r>
    </w:p>
    <w:p w:rsidR="00D615C8" w:rsidRPr="00D615C8" w:rsidRDefault="00D615C8" w:rsidP="00D615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515C"/>
          <w:sz w:val="24"/>
          <w:szCs w:val="24"/>
          <w:lang w:eastAsia="hu-HU"/>
        </w:rPr>
      </w:pPr>
      <w:r w:rsidRPr="00D615C8">
        <w:rPr>
          <w:rFonts w:ascii="Times New Roman" w:eastAsia="Times New Roman" w:hAnsi="Times New Roman" w:cs="Times New Roman"/>
          <w:b/>
          <w:bCs/>
          <w:color w:val="37515C"/>
          <w:sz w:val="24"/>
          <w:szCs w:val="24"/>
          <w:lang w:eastAsia="hu-HU"/>
        </w:rPr>
        <w:t>további 20 százaléka</w:t>
      </w:r>
      <w:r w:rsidRPr="00D615C8">
        <w:rPr>
          <w:rFonts w:ascii="Times New Roman" w:eastAsia="Times New Roman" w:hAnsi="Times New Roman" w:cs="Times New Roman"/>
          <w:color w:val="37515C"/>
          <w:sz w:val="24"/>
          <w:szCs w:val="24"/>
          <w:lang w:eastAsia="hu-HU"/>
        </w:rPr>
        <w:t> tartós adományozási szerződés esetén,</w:t>
      </w:r>
    </w:p>
    <w:p w:rsidR="00D615C8" w:rsidRPr="00D615C8" w:rsidRDefault="00D615C8" w:rsidP="00D615C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7515C"/>
          <w:sz w:val="24"/>
          <w:szCs w:val="24"/>
          <w:lang w:eastAsia="hu-HU"/>
        </w:rPr>
      </w:pPr>
      <w:proofErr w:type="gramStart"/>
      <w:r w:rsidRPr="00D615C8">
        <w:rPr>
          <w:rFonts w:ascii="Times New Roman" w:eastAsia="Times New Roman" w:hAnsi="Times New Roman" w:cs="Times New Roman"/>
          <w:color w:val="37515C"/>
          <w:sz w:val="24"/>
          <w:szCs w:val="24"/>
          <w:lang w:eastAsia="hu-HU"/>
        </w:rPr>
        <w:t>de</w:t>
      </w:r>
      <w:proofErr w:type="gramEnd"/>
      <w:r w:rsidRPr="00D615C8">
        <w:rPr>
          <w:rFonts w:ascii="Times New Roman" w:eastAsia="Times New Roman" w:hAnsi="Times New Roman" w:cs="Times New Roman"/>
          <w:color w:val="37515C"/>
          <w:sz w:val="24"/>
          <w:szCs w:val="24"/>
          <w:lang w:eastAsia="hu-HU"/>
        </w:rPr>
        <w:t xml:space="preserve"> együttesen legfeljebb az adózás előtti eredmény összege.</w:t>
      </w:r>
    </w:p>
    <w:p w:rsidR="00D615C8" w:rsidRPr="00D615C8" w:rsidRDefault="00D615C8" w:rsidP="00D615C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7515C"/>
          <w:sz w:val="24"/>
          <w:szCs w:val="24"/>
          <w:lang w:eastAsia="hu-HU"/>
        </w:rPr>
      </w:pPr>
      <w:proofErr w:type="gramStart"/>
      <w:r w:rsidRPr="00D615C8">
        <w:rPr>
          <w:rFonts w:ascii="Times New Roman" w:eastAsia="Times New Roman" w:hAnsi="Times New Roman" w:cs="Times New Roman"/>
          <w:b/>
          <w:bCs/>
          <w:color w:val="37515C"/>
          <w:sz w:val="24"/>
          <w:szCs w:val="24"/>
          <w:lang w:eastAsia="hu-HU"/>
        </w:rPr>
        <w:t>Tartós adományozás</w:t>
      </w:r>
      <w:r w:rsidRPr="00D615C8">
        <w:rPr>
          <w:rFonts w:ascii="Times New Roman" w:eastAsia="Times New Roman" w:hAnsi="Times New Roman" w:cs="Times New Roman"/>
          <w:color w:val="37515C"/>
          <w:sz w:val="24"/>
          <w:szCs w:val="24"/>
          <w:lang w:eastAsia="hu-HU"/>
        </w:rPr>
        <w:t>: az </w:t>
      </w:r>
      <w:hyperlink r:id="rId7" w:tgtFrame="_blank" w:history="1">
        <w:r w:rsidRPr="00D615C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alapítvány</w:t>
        </w:r>
      </w:hyperlink>
      <w:r w:rsidRPr="00D615C8">
        <w:rPr>
          <w:rFonts w:ascii="Times New Roman" w:eastAsia="Times New Roman" w:hAnsi="Times New Roman" w:cs="Times New Roman"/>
          <w:color w:val="37515C"/>
          <w:sz w:val="24"/>
          <w:szCs w:val="24"/>
          <w:lang w:eastAsia="hu-HU"/>
        </w:rPr>
        <w:t>, vagy az </w:t>
      </w:r>
      <w:hyperlink r:id="rId8" w:tgtFrame="_blank" w:history="1">
        <w:r w:rsidRPr="00D615C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egyesület</w:t>
        </w:r>
      </w:hyperlink>
      <w:r w:rsidRPr="00D615C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 </w:t>
      </w:r>
      <w:r w:rsidRPr="00D615C8">
        <w:rPr>
          <w:rFonts w:ascii="Times New Roman" w:eastAsia="Times New Roman" w:hAnsi="Times New Roman" w:cs="Times New Roman"/>
          <w:color w:val="37515C"/>
          <w:sz w:val="24"/>
          <w:szCs w:val="24"/>
          <w:lang w:eastAsia="hu-HU"/>
        </w:rPr>
        <w:t>és az adományozó által írásban kötött szerződés alapján nyújtott pénzbeli támogatás, ha a szerződésben az adományozó arra vállal kötelezettséget, hogy az adományt a szerződéskötés (szerződésmódosítás) évében, és az azt követő legalább három évben, évente legalább egy alkalommal – azonos vagy növekvő összegben – ellenszolgáltatás nélkül adja, azzal hogy nem számít ellenszolgáltatásnak,</w:t>
      </w:r>
      <w:proofErr w:type="gramEnd"/>
      <w:r w:rsidRPr="00D615C8">
        <w:rPr>
          <w:rFonts w:ascii="Times New Roman" w:eastAsia="Times New Roman" w:hAnsi="Times New Roman" w:cs="Times New Roman"/>
          <w:color w:val="37515C"/>
          <w:sz w:val="24"/>
          <w:szCs w:val="24"/>
          <w:lang w:eastAsia="hu-HU"/>
        </w:rPr>
        <w:t xml:space="preserve"> </w:t>
      </w:r>
      <w:proofErr w:type="gramStart"/>
      <w:r w:rsidRPr="00D615C8">
        <w:rPr>
          <w:rFonts w:ascii="Times New Roman" w:eastAsia="Times New Roman" w:hAnsi="Times New Roman" w:cs="Times New Roman"/>
          <w:color w:val="37515C"/>
          <w:sz w:val="24"/>
          <w:szCs w:val="24"/>
          <w:lang w:eastAsia="hu-HU"/>
        </w:rPr>
        <w:t>ha</w:t>
      </w:r>
      <w:proofErr w:type="gramEnd"/>
      <w:r w:rsidRPr="00D615C8">
        <w:rPr>
          <w:rFonts w:ascii="Times New Roman" w:eastAsia="Times New Roman" w:hAnsi="Times New Roman" w:cs="Times New Roman"/>
          <w:color w:val="37515C"/>
          <w:sz w:val="24"/>
          <w:szCs w:val="24"/>
          <w:lang w:eastAsia="hu-HU"/>
        </w:rPr>
        <w:t xml:space="preserve"> a közhasznú szervezet a közhasznú szolgáltatása nyújtása keretében utal az adományozó nevére, tevékenységére.</w:t>
      </w:r>
    </w:p>
    <w:p w:rsidR="00D615C8" w:rsidRPr="00D615C8" w:rsidRDefault="00D615C8" w:rsidP="00D615C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7515C"/>
          <w:sz w:val="24"/>
          <w:szCs w:val="24"/>
          <w:lang w:eastAsia="hu-HU"/>
        </w:rPr>
      </w:pPr>
      <w:r w:rsidRPr="00D615C8">
        <w:rPr>
          <w:rFonts w:ascii="Times New Roman" w:eastAsia="Times New Roman" w:hAnsi="Times New Roman" w:cs="Times New Roman"/>
          <w:color w:val="37515C"/>
          <w:sz w:val="24"/>
          <w:szCs w:val="24"/>
          <w:lang w:eastAsia="hu-HU"/>
        </w:rPr>
        <w:t>Az adományozott szolgáltatás és tárgy, adományozó által igazolt értéke is kedvezményezett adományozást jelent, s ebben az esetben az adományozónak a szolgáltatás és tárgy után nem kell általános forgalmi adót fizetni.</w:t>
      </w:r>
    </w:p>
    <w:p w:rsidR="00D615C8" w:rsidRDefault="00D615C8" w:rsidP="00D615C8">
      <w:pPr>
        <w:shd w:val="clear" w:color="auto" w:fill="FFFFFF"/>
        <w:spacing w:before="420" w:after="420" w:line="240" w:lineRule="auto"/>
        <w:jc w:val="both"/>
        <w:rPr>
          <w:rFonts w:ascii="Times New Roman" w:eastAsia="Times New Roman" w:hAnsi="Times New Roman" w:cs="Times New Roman"/>
          <w:color w:val="37515C"/>
          <w:sz w:val="24"/>
          <w:szCs w:val="24"/>
          <w:lang w:eastAsia="hu-HU"/>
        </w:rPr>
      </w:pPr>
      <w:r w:rsidRPr="00D615C8">
        <w:rPr>
          <w:rFonts w:ascii="Times New Roman" w:eastAsia="Times New Roman" w:hAnsi="Times New Roman" w:cs="Times New Roman"/>
          <w:color w:val="37515C"/>
          <w:sz w:val="24"/>
          <w:szCs w:val="24"/>
          <w:lang w:eastAsia="hu-HU"/>
        </w:rPr>
        <w:t>Közös szabály az, hogy a támogatott szervezet az adományról kedvezményre jogosító </w:t>
      </w:r>
      <w:hyperlink r:id="rId9" w:tgtFrame="_blank" w:history="1">
        <w:r w:rsidRPr="00D615C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igazolást</w:t>
        </w:r>
      </w:hyperlink>
      <w:r w:rsidRPr="00D615C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 </w:t>
      </w:r>
      <w:r w:rsidRPr="00D615C8">
        <w:rPr>
          <w:rFonts w:ascii="Times New Roman" w:eastAsia="Times New Roman" w:hAnsi="Times New Roman" w:cs="Times New Roman"/>
          <w:color w:val="37515C"/>
          <w:sz w:val="24"/>
          <w:szCs w:val="24"/>
          <w:lang w:eastAsia="hu-HU"/>
        </w:rPr>
        <w:t>ad, amelynek birtokában a támogató a hatályos és rá vonatkozó szabályok szerint adó illetve adóalap csökkentő kedvezményt számolhat el.</w:t>
      </w:r>
    </w:p>
    <w:p w:rsidR="00D615C8" w:rsidRPr="00D615C8" w:rsidRDefault="00D615C8" w:rsidP="00B26DDE">
      <w:pPr>
        <w:shd w:val="clear" w:color="auto" w:fill="FFFFFF"/>
        <w:spacing w:before="420" w:after="420" w:line="240" w:lineRule="auto"/>
        <w:jc w:val="center"/>
        <w:rPr>
          <w:rFonts w:ascii="Times New Roman" w:eastAsia="Times New Roman" w:hAnsi="Times New Roman" w:cs="Times New Roman"/>
          <w:color w:val="37515C"/>
          <w:sz w:val="24"/>
          <w:szCs w:val="24"/>
          <w:lang w:eastAsia="hu-HU"/>
        </w:rPr>
      </w:pPr>
      <w:r w:rsidRPr="00D615C8">
        <w:rPr>
          <w:rFonts w:ascii="Times New Roman" w:hAnsi="Times New Roman" w:cs="Times New Roman"/>
          <w:color w:val="000000"/>
          <w:sz w:val="24"/>
          <w:szCs w:val="24"/>
        </w:rPr>
        <w:t>A Küldetés Egyesület bankszámlaszáma, amire az adományokat várjuk:</w:t>
      </w:r>
    </w:p>
    <w:p w:rsidR="00D615C8" w:rsidRPr="00D615C8" w:rsidRDefault="00D615C8" w:rsidP="00B26DDE">
      <w:pPr>
        <w:pStyle w:val="NormlWeb"/>
        <w:jc w:val="center"/>
        <w:rPr>
          <w:color w:val="000000"/>
        </w:rPr>
      </w:pPr>
      <w:r w:rsidRPr="00D615C8">
        <w:rPr>
          <w:color w:val="000000"/>
        </w:rPr>
        <w:t>Kereskedelmi és Hitelbank:</w:t>
      </w:r>
    </w:p>
    <w:p w:rsidR="00D615C8" w:rsidRPr="00D615C8" w:rsidRDefault="00D615C8" w:rsidP="00B26DDE">
      <w:pPr>
        <w:pStyle w:val="NormlWeb"/>
        <w:jc w:val="center"/>
        <w:rPr>
          <w:color w:val="000000"/>
        </w:rPr>
      </w:pPr>
      <w:r w:rsidRPr="00D615C8">
        <w:rPr>
          <w:color w:val="000000"/>
        </w:rPr>
        <w:t>10200830-32313521-00000000</w:t>
      </w:r>
    </w:p>
    <w:p w:rsidR="00D615C8" w:rsidRDefault="00B26DDE" w:rsidP="00D61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Tárgyi és felajánlott szolgáltatás adományozási szándék esetén </w:t>
      </w:r>
      <w:proofErr w:type="gramStart"/>
      <w:r>
        <w:rPr>
          <w:rFonts w:ascii="Times New Roman" w:hAnsi="Times New Roman" w:cs="Times New Roman"/>
          <w:sz w:val="24"/>
          <w:szCs w:val="24"/>
        </w:rPr>
        <w:t>kérlek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keress minket elérhetőségeinken. </w:t>
      </w:r>
    </w:p>
    <w:p w:rsidR="00B26DDE" w:rsidRPr="00D615C8" w:rsidRDefault="00B26DDE" w:rsidP="00D615C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665B6F">
          <w:rPr>
            <w:rStyle w:val="Hiperhivatkozs"/>
            <w:rFonts w:ascii="Times New Roman" w:hAnsi="Times New Roman" w:cs="Times New Roman"/>
            <w:sz w:val="24"/>
            <w:szCs w:val="24"/>
          </w:rPr>
          <w:t>kuldetesegyesulet91@gmail.com</w:t>
        </w:r>
      </w:hyperlink>
      <w:r>
        <w:rPr>
          <w:rFonts w:ascii="Times New Roman" w:hAnsi="Times New Roman" w:cs="Times New Roman"/>
          <w:sz w:val="24"/>
          <w:szCs w:val="24"/>
        </w:rPr>
        <w:t>, 06-20-9528210</w:t>
      </w:r>
    </w:p>
    <w:sectPr w:rsidR="00B26DDE" w:rsidRPr="00D61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A18F7"/>
    <w:multiLevelType w:val="multilevel"/>
    <w:tmpl w:val="CFEE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C8"/>
    <w:rsid w:val="004A794F"/>
    <w:rsid w:val="00B26DDE"/>
    <w:rsid w:val="00D615C8"/>
    <w:rsid w:val="00D6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0BA2"/>
  <w15:chartTrackingRefBased/>
  <w15:docId w15:val="{3F7E9919-6533-4BE4-ACE2-D805147B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6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61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nprofit.hu/tudastar/Egyesulet___mi-a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nprofit.hu/tudastar/alapitvany--mi-a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.jogtar.hu/jr/gen/hjegy_doc.cgi?docid=99600081.TV&amp;celpara=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onprofit.hu/tudastar/mi-az-adomany" TargetMode="External"/><Relationship Id="rId10" Type="http://schemas.openxmlformats.org/officeDocument/2006/relationships/hyperlink" Target="mailto:kuldetesegyesulet9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onprofit.hu/tudastar/mit-kell-tartalmaznia-az-adomanyozot-kedvezmenyre-jogosito-igazolasoknak-es-hogyan-kel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2</cp:revision>
  <dcterms:created xsi:type="dcterms:W3CDTF">2021-03-12T07:31:00Z</dcterms:created>
  <dcterms:modified xsi:type="dcterms:W3CDTF">2021-03-12T07:46:00Z</dcterms:modified>
</cp:coreProperties>
</file>